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EB22FF" w14:paraId="088929CD" w14:textId="77777777" w:rsidTr="004021B4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32086EA3" w14:textId="4B46CA9F" w:rsidR="00EB22FF" w:rsidRDefault="004021B4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Daň z nemovitých věcí v hl. m. Praze (74/26)</w:t>
            </w:r>
          </w:p>
        </w:tc>
      </w:tr>
      <w:tr w:rsidR="00EB22FF" w14:paraId="6C1D77E1" w14:textId="77777777" w:rsidTr="004021B4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37BD8C3" w14:textId="77777777" w:rsidR="00EB22FF" w:rsidRPr="004021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4021B4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2137935F" w14:textId="77777777" w:rsidR="00EB22FF" w:rsidRPr="004021B4" w:rsidRDefault="00EB22FF">
            <w:pPr>
              <w:rPr>
                <w:sz w:val="22"/>
                <w:szCs w:val="22"/>
              </w:rPr>
            </w:pPr>
          </w:p>
        </w:tc>
      </w:tr>
      <w:tr w:rsidR="00EB22FF" w14:paraId="54993898" w14:textId="77777777" w:rsidTr="004021B4">
        <w:trPr>
          <w:trHeight w:hRule="exact" w:val="100"/>
        </w:trPr>
        <w:tc>
          <w:tcPr>
            <w:tcW w:w="10717" w:type="dxa"/>
            <w:gridSpan w:val="2"/>
          </w:tcPr>
          <w:p w14:paraId="418CE0CF" w14:textId="77777777" w:rsidR="00EB22FF" w:rsidRPr="004021B4" w:rsidRDefault="00EB22FF">
            <w:pPr>
              <w:rPr>
                <w:sz w:val="22"/>
                <w:szCs w:val="22"/>
              </w:rPr>
            </w:pPr>
          </w:p>
        </w:tc>
      </w:tr>
      <w:tr w:rsidR="00EB22FF" w14:paraId="0806555C" w14:textId="77777777" w:rsidTr="004021B4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51CFF6E" w14:textId="77777777" w:rsidR="00EB22FF" w:rsidRPr="004021B4" w:rsidRDefault="00EB22FF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47FDB22" w14:textId="77777777" w:rsidR="00EB22FF" w:rsidRPr="004021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4021B4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agregovaných údajů k dani z nemovitých věcí v hl. m. Praze.  </w:t>
            </w:r>
          </w:p>
        </w:tc>
      </w:tr>
      <w:tr w:rsidR="00EB22FF" w14:paraId="60E0A719" w14:textId="77777777" w:rsidTr="004021B4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513BC2F0" w14:textId="77777777" w:rsidR="00EB22FF" w:rsidRPr="004021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4021B4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7CB257D6" w14:textId="77777777" w:rsidR="00EB22FF" w:rsidRPr="004021B4" w:rsidRDefault="00EB22FF">
            <w:pPr>
              <w:rPr>
                <w:sz w:val="22"/>
                <w:szCs w:val="22"/>
              </w:rPr>
            </w:pPr>
          </w:p>
        </w:tc>
      </w:tr>
      <w:tr w:rsidR="00EB22FF" w14:paraId="6F079D47" w14:textId="77777777" w:rsidTr="004021B4">
        <w:trPr>
          <w:trHeight w:hRule="exact" w:val="100"/>
        </w:trPr>
        <w:tc>
          <w:tcPr>
            <w:tcW w:w="10717" w:type="dxa"/>
            <w:gridSpan w:val="2"/>
          </w:tcPr>
          <w:p w14:paraId="25775BC0" w14:textId="77777777" w:rsidR="00EB22FF" w:rsidRPr="004021B4" w:rsidRDefault="00EB22FF">
            <w:pPr>
              <w:rPr>
                <w:sz w:val="22"/>
                <w:szCs w:val="22"/>
              </w:rPr>
            </w:pPr>
          </w:p>
        </w:tc>
      </w:tr>
      <w:tr w:rsidR="00EB22FF" w:rsidRPr="004021B4" w14:paraId="02551D96" w14:textId="77777777" w:rsidTr="004021B4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229A668" w14:textId="77777777" w:rsidR="00EB22FF" w:rsidRPr="004021B4" w:rsidRDefault="00EB22FF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2E18FC3" w14:textId="77777777" w:rsidR="00EB22FF" w:rsidRPr="004021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4021B4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2285D31D" w14:textId="77777777" w:rsidR="00000000" w:rsidRPr="004021B4" w:rsidRDefault="00000000">
      <w:pPr>
        <w:rPr>
          <w:rFonts w:ascii="Arial" w:hAnsi="Arial" w:cs="Arial"/>
          <w:sz w:val="22"/>
          <w:szCs w:val="22"/>
        </w:rPr>
      </w:pPr>
    </w:p>
    <w:p w14:paraId="478ADD34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 xml:space="preserve">K poskytovanému soubor též doplňujeme následující: </w:t>
      </w:r>
    </w:p>
    <w:p w14:paraId="3554EABC" w14:textId="77777777" w:rsidR="004021B4" w:rsidRPr="004021B4" w:rsidRDefault="004021B4" w:rsidP="004021B4">
      <w:pPr>
        <w:numPr>
          <w:ilvl w:val="0"/>
          <w:numId w:val="1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 xml:space="preserve">Průměr výnosu na </w:t>
      </w:r>
      <w:proofErr w:type="gramStart"/>
      <w:r w:rsidRPr="004021B4">
        <w:rPr>
          <w:rFonts w:ascii="Arial" w:hAnsi="Arial" w:cs="Arial"/>
          <w:sz w:val="22"/>
          <w:szCs w:val="22"/>
        </w:rPr>
        <w:t>nemovitost  =</w:t>
      </w:r>
      <w:proofErr w:type="gramEnd"/>
      <w:r w:rsidRPr="004021B4">
        <w:rPr>
          <w:rFonts w:ascii="Arial" w:hAnsi="Arial" w:cs="Arial"/>
          <w:sz w:val="22"/>
          <w:szCs w:val="22"/>
        </w:rPr>
        <w:t xml:space="preserve"> daň / počet NV </w:t>
      </w:r>
    </w:p>
    <w:p w14:paraId="15BDF5C8" w14:textId="77777777" w:rsidR="004021B4" w:rsidRPr="004021B4" w:rsidRDefault="004021B4" w:rsidP="004021B4">
      <w:pPr>
        <w:numPr>
          <w:ilvl w:val="0"/>
          <w:numId w:val="1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 xml:space="preserve">Průměr </w:t>
      </w:r>
      <w:proofErr w:type="gramStart"/>
      <w:r w:rsidRPr="004021B4">
        <w:rPr>
          <w:rFonts w:ascii="Arial" w:hAnsi="Arial" w:cs="Arial"/>
          <w:sz w:val="22"/>
          <w:szCs w:val="22"/>
        </w:rPr>
        <w:t>výměry  =</w:t>
      </w:r>
      <w:proofErr w:type="gramEnd"/>
      <w:r w:rsidRPr="004021B4">
        <w:rPr>
          <w:rFonts w:ascii="Arial" w:hAnsi="Arial" w:cs="Arial"/>
          <w:sz w:val="22"/>
          <w:szCs w:val="22"/>
        </w:rPr>
        <w:t xml:space="preserve"> výměra / počet NV</w:t>
      </w:r>
    </w:p>
    <w:p w14:paraId="338AB813" w14:textId="77777777" w:rsidR="004021B4" w:rsidRPr="004021B4" w:rsidRDefault="004021B4" w:rsidP="004021B4">
      <w:pPr>
        <w:numPr>
          <w:ilvl w:val="0"/>
          <w:numId w:val="1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Průměr výnosu na poplatníka = daň / počet DS</w:t>
      </w:r>
    </w:p>
    <w:p w14:paraId="6BC47024" w14:textId="77777777" w:rsidR="004021B4" w:rsidRPr="004021B4" w:rsidRDefault="004021B4" w:rsidP="004021B4">
      <w:pPr>
        <w:numPr>
          <w:ilvl w:val="0"/>
          <w:numId w:val="2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Medián výnosu na nemovitost – počítá se jako střední hodnota daně za NV</w:t>
      </w:r>
    </w:p>
    <w:p w14:paraId="6A0EFA9B" w14:textId="77777777" w:rsidR="004021B4" w:rsidRPr="004021B4" w:rsidRDefault="004021B4" w:rsidP="004021B4">
      <w:pPr>
        <w:numPr>
          <w:ilvl w:val="0"/>
          <w:numId w:val="2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Medián výměry – počítá se jako střední hodnota výměry za NV</w:t>
      </w:r>
    </w:p>
    <w:p w14:paraId="5BB0EAF1" w14:textId="77777777" w:rsidR="004021B4" w:rsidRPr="004021B4" w:rsidRDefault="004021B4" w:rsidP="004021B4">
      <w:pPr>
        <w:numPr>
          <w:ilvl w:val="0"/>
          <w:numId w:val="2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Medián výnosu na poplatníka – počítá se jako střední hodnota daně za DS</w:t>
      </w:r>
    </w:p>
    <w:p w14:paraId="2D320933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Specifika statistických výpočtů u spoluvlastníků:</w:t>
      </w:r>
    </w:p>
    <w:p w14:paraId="7397C7B6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 xml:space="preserve">Do výpočtu vstupuje celková daň za list DAP a dále jednotlivé výměry NV uvedené v řádcích, kterých může být na listu více. Proto musel být u prvního a druhého výpočtu použit </w:t>
      </w:r>
      <w:proofErr w:type="spellStart"/>
      <w:r w:rsidRPr="004021B4">
        <w:rPr>
          <w:rFonts w:ascii="Arial" w:hAnsi="Arial" w:cs="Arial"/>
          <w:sz w:val="22"/>
          <w:szCs w:val="22"/>
        </w:rPr>
        <w:t>row</w:t>
      </w:r>
      <w:proofErr w:type="spellEnd"/>
      <w:r w:rsidRPr="004021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021B4">
        <w:rPr>
          <w:rFonts w:ascii="Arial" w:hAnsi="Arial" w:cs="Arial"/>
          <w:sz w:val="22"/>
          <w:szCs w:val="22"/>
        </w:rPr>
        <w:t>number</w:t>
      </w:r>
      <w:proofErr w:type="spellEnd"/>
      <w:r w:rsidRPr="004021B4">
        <w:rPr>
          <w:rFonts w:ascii="Arial" w:hAnsi="Arial" w:cs="Arial"/>
          <w:sz w:val="22"/>
          <w:szCs w:val="22"/>
        </w:rPr>
        <w:t xml:space="preserve"> = 1 tak, aby do výpočtu vstoupila jen jedna spoluvlastněná nemovitost.</w:t>
      </w:r>
    </w:p>
    <w:p w14:paraId="20D57752" w14:textId="77777777" w:rsidR="004021B4" w:rsidRPr="004021B4" w:rsidRDefault="004021B4" w:rsidP="004021B4">
      <w:pPr>
        <w:numPr>
          <w:ilvl w:val="0"/>
          <w:numId w:val="3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Medián výnosu na nemovitost – počítá se na jednoho spoluvlastníka jedné nemovitosti</w:t>
      </w:r>
    </w:p>
    <w:p w14:paraId="384F5556" w14:textId="77777777" w:rsidR="004021B4" w:rsidRPr="004021B4" w:rsidRDefault="004021B4" w:rsidP="004021B4">
      <w:pPr>
        <w:numPr>
          <w:ilvl w:val="0"/>
          <w:numId w:val="3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Medián výměry – počítá se na jednoho spoluvlastníka jedné nemovitosti</w:t>
      </w:r>
    </w:p>
    <w:p w14:paraId="5689A832" w14:textId="77777777" w:rsidR="004021B4" w:rsidRPr="004021B4" w:rsidRDefault="004021B4" w:rsidP="004021B4">
      <w:pPr>
        <w:numPr>
          <w:ilvl w:val="0"/>
          <w:numId w:val="3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Medián výnosu na poplatníka – počítá se u všech spoluvlastníků jedné nemovitosti (spoluvlastněná nemovitost má stejnou výměru i daň =&gt; opakování stejné hodnoty pořadí nezmění)</w:t>
      </w:r>
    </w:p>
    <w:p w14:paraId="7A066BD7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Výpočet u vlastníků i u spoluvlastníků je dle dohody unikátní. U spoluvlastníků se tak nesčítají hodnoty u více nemovitostí. Viz níže modelový příklad generování počtu spoluvlastníků u jednotky s předmětem daně typu „U“:</w:t>
      </w:r>
    </w:p>
    <w:p w14:paraId="6364039A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Základ:</w:t>
      </w:r>
    </w:p>
    <w:tbl>
      <w:tblPr>
        <w:tblW w:w="0" w:type="auto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630"/>
      </w:tblGrid>
      <w:tr w:rsidR="004021B4" w:rsidRPr="004021B4" w14:paraId="000E02D2" w14:textId="77777777" w:rsidTr="005625D0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EB0563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počet DS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3A63A8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99</w:t>
            </w:r>
          </w:p>
        </w:tc>
      </w:tr>
      <w:tr w:rsidR="004021B4" w:rsidRPr="004021B4" w14:paraId="514323F9" w14:textId="77777777" w:rsidTr="005625D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8EDD26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počet NV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C6D0BF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4021B4" w:rsidRPr="004021B4" w14:paraId="37EB921F" w14:textId="77777777" w:rsidTr="005625D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C7F993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celková výměra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BE4861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72</w:t>
            </w:r>
          </w:p>
        </w:tc>
      </w:tr>
      <w:tr w:rsidR="004021B4" w:rsidRPr="004021B4" w14:paraId="28366FF1" w14:textId="77777777" w:rsidTr="005625D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5183DB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celková daň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3C452B" w14:textId="77777777" w:rsidR="004021B4" w:rsidRPr="004021B4" w:rsidRDefault="004021B4" w:rsidP="005625D0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4964</w:t>
            </w:r>
          </w:p>
        </w:tc>
      </w:tr>
    </w:tbl>
    <w:p w14:paraId="4B714AEA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</w:p>
    <w:p w14:paraId="5453CF18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98 spolumajitelů má podíl na všech 5 jednotkách, 1 spolumajitel má podíl jen na jedné jednotce</w:t>
      </w:r>
    </w:p>
    <w:p w14:paraId="2E3CAEA0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Script počítá spolumajitele jedné nemovitosti, takže počet poplatníků je v tomto případě:</w:t>
      </w:r>
    </w:p>
    <w:p w14:paraId="690400F8" w14:textId="77777777" w:rsidR="004021B4" w:rsidRPr="004021B4" w:rsidRDefault="004021B4" w:rsidP="004021B4">
      <w:pPr>
        <w:numPr>
          <w:ilvl w:val="0"/>
          <w:numId w:val="4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 xml:space="preserve">98 x 1 = 98 (nikoliv - 98 x 5 = 490) </w:t>
      </w:r>
    </w:p>
    <w:p w14:paraId="59A629EC" w14:textId="77777777" w:rsidR="004021B4" w:rsidRPr="004021B4" w:rsidRDefault="004021B4" w:rsidP="004021B4">
      <w:pPr>
        <w:numPr>
          <w:ilvl w:val="0"/>
          <w:numId w:val="4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1 x 1 = 1</w:t>
      </w:r>
    </w:p>
    <w:p w14:paraId="56A317ED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t>Celkový počet spolumajitelů těchto pěti jednotek je tedy 99</w:t>
      </w:r>
    </w:p>
    <w:p w14:paraId="49D9CD18" w14:textId="77777777" w:rsidR="004021B4" w:rsidRPr="004021B4" w:rsidRDefault="004021B4" w:rsidP="004021B4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4021B4">
        <w:rPr>
          <w:rFonts w:ascii="Arial" w:hAnsi="Arial" w:cs="Arial"/>
          <w:sz w:val="22"/>
          <w:szCs w:val="22"/>
        </w:rPr>
        <w:lastRenderedPageBreak/>
        <w:t>Z těchto výpočtů potom vychází průměrné hodnoty a mediány</w:t>
      </w:r>
    </w:p>
    <w:tbl>
      <w:tblPr>
        <w:tblW w:w="0" w:type="auto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202"/>
        <w:gridCol w:w="1045"/>
        <w:gridCol w:w="269"/>
        <w:gridCol w:w="630"/>
        <w:gridCol w:w="269"/>
        <w:gridCol w:w="508"/>
      </w:tblGrid>
      <w:tr w:rsidR="004021B4" w:rsidRPr="004021B4" w14:paraId="4784DD9F" w14:textId="77777777" w:rsidTr="005625D0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5D35E7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průměrný výnos na DS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E99ED6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7F28E6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daň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0B906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D7013B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4964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71D68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100B0E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4021B4" w:rsidRPr="004021B4" w14:paraId="18D49F57" w14:textId="77777777" w:rsidTr="005625D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F36E5D1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1B6097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553648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počet DS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102F30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EF25C5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99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88CE88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81AB0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21B4" w:rsidRPr="004021B4" w14:paraId="01ACB224" w14:textId="77777777" w:rsidTr="005625D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F1986F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71AD45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110CD4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25F5E9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57BDC4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17E50A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BA8C7F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21B4" w:rsidRPr="004021B4" w14:paraId="5735569D" w14:textId="77777777" w:rsidTr="005625D0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3AC5ED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průměrný výnos na NV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C7ED71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ECD874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daň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889CC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B1EAA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4964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44B82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F1757E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993</w:t>
            </w:r>
          </w:p>
        </w:tc>
      </w:tr>
      <w:tr w:rsidR="004021B4" w:rsidRPr="004021B4" w14:paraId="634FF0AB" w14:textId="77777777" w:rsidTr="005625D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4897FB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FB54F1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F69CCF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počet NV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AEA8352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CBD9F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0C37EFC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B7E10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21B4" w:rsidRPr="004021B4" w14:paraId="7296E30F" w14:textId="77777777" w:rsidTr="005625D0"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D0CD8E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6A769C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551717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638DB8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40A6CF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4C1A4E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9A0AA3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21B4" w:rsidRPr="004021B4" w14:paraId="6496D6B6" w14:textId="77777777" w:rsidTr="005625D0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919A1B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průměrná výměra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D1C7C3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E96865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výměra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56BB64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5FB6DC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F6CCFE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231985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14</w:t>
            </w:r>
          </w:p>
        </w:tc>
      </w:tr>
      <w:tr w:rsidR="004021B4" w:rsidRPr="004021B4" w14:paraId="147CF694" w14:textId="77777777" w:rsidTr="005625D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9B7E454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BF26AE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3BDBF2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počet NV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719AC6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4B58D2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021B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9B67A6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432C7" w14:textId="77777777" w:rsidR="004021B4" w:rsidRPr="004021B4" w:rsidRDefault="004021B4" w:rsidP="005625D0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0C5007" w14:textId="77777777" w:rsidR="004021B4" w:rsidRPr="004021B4" w:rsidRDefault="004021B4" w:rsidP="004021B4">
      <w:pPr>
        <w:spacing w:after="100" w:afterAutospacing="1" w:line="276" w:lineRule="auto"/>
        <w:rPr>
          <w:rFonts w:ascii="Arial" w:hAnsi="Arial" w:cs="Arial"/>
          <w:b/>
          <w:bCs/>
          <w:sz w:val="22"/>
          <w:szCs w:val="22"/>
        </w:rPr>
      </w:pPr>
    </w:p>
    <w:p w14:paraId="5D97029E" w14:textId="77777777" w:rsidR="004021B4" w:rsidRPr="004021B4" w:rsidRDefault="004021B4">
      <w:pPr>
        <w:rPr>
          <w:rFonts w:ascii="Arial" w:hAnsi="Arial" w:cs="Arial"/>
          <w:sz w:val="22"/>
          <w:szCs w:val="22"/>
        </w:rPr>
      </w:pPr>
    </w:p>
    <w:p w14:paraId="2874BC56" w14:textId="77777777" w:rsidR="004021B4" w:rsidRPr="004021B4" w:rsidRDefault="004021B4">
      <w:pPr>
        <w:rPr>
          <w:rFonts w:ascii="Arial" w:hAnsi="Arial" w:cs="Arial"/>
          <w:sz w:val="22"/>
          <w:szCs w:val="22"/>
        </w:rPr>
      </w:pPr>
    </w:p>
    <w:sectPr w:rsidR="004021B4" w:rsidRPr="004021B4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42D"/>
    <w:multiLevelType w:val="hybridMultilevel"/>
    <w:tmpl w:val="8E084D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63EA5"/>
    <w:multiLevelType w:val="hybridMultilevel"/>
    <w:tmpl w:val="9B581F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F695F"/>
    <w:multiLevelType w:val="hybridMultilevel"/>
    <w:tmpl w:val="53E60A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D0E1E"/>
    <w:multiLevelType w:val="hybridMultilevel"/>
    <w:tmpl w:val="86EC8E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4576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64658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2331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099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2FF"/>
    <w:rsid w:val="004021B4"/>
    <w:rsid w:val="00936968"/>
    <w:rsid w:val="00EB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D3FAC"/>
  <w15:docId w15:val="{94107801-A443-411A-AF6C-B714CF65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1732</Characters>
  <Application>Microsoft Office Word</Application>
  <DocSecurity>0</DocSecurity>
  <Lines>14</Lines>
  <Paragraphs>4</Paragraphs>
  <ScaleCrop>false</ScaleCrop>
  <Company>Stimulsoft Reports.JS 2024.2.6 from 2024.05.20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2026-07-24T08:07:00Z</dcterms:created>
  <dcterms:modified xsi:type="dcterms:W3CDTF">2026-07-24T08:07:00Z</dcterms:modified>
  <cp:contentStatus>Netscape * Mozilla/5.0 (Windows NT 10.0; Win64; x64) AppleWebKit/537.36 (KHTML, like Gecko) Chrome/149.0.0.0 Safari/537.36 Edg/149.0.0.0</cp:contentStatus>
</cp:coreProperties>
</file>